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FE31A" w14:textId="77777777" w:rsidR="002D746C" w:rsidRPr="005E51E8" w:rsidRDefault="002D746C" w:rsidP="0046753D">
      <w:pPr>
        <w:pStyle w:val="p11"/>
        <w:spacing w:line="276" w:lineRule="auto"/>
        <w:ind w:left="0" w:firstLine="0"/>
        <w:rPr>
          <w:rFonts w:ascii="Calibri" w:hAnsi="Calibri" w:cs="Calibri"/>
          <w:b/>
          <w:bCs/>
          <w:sz w:val="22"/>
          <w:szCs w:val="22"/>
        </w:rPr>
      </w:pPr>
      <w:r w:rsidRPr="005E51E8">
        <w:rPr>
          <w:rFonts w:ascii="Calibri" w:hAnsi="Calibri" w:cs="Calibri"/>
          <w:b/>
          <w:bCs/>
          <w:sz w:val="22"/>
          <w:szCs w:val="22"/>
        </w:rPr>
        <w:t>What is Occupational Health (OH)?</w:t>
      </w:r>
    </w:p>
    <w:p w14:paraId="1BC81757" w14:textId="77777777" w:rsidR="002D746C" w:rsidRPr="005E51E8" w:rsidRDefault="002D746C" w:rsidP="0046753D">
      <w:pPr>
        <w:tabs>
          <w:tab w:val="left" w:pos="187"/>
          <w:tab w:val="left" w:pos="827"/>
        </w:tabs>
        <w:spacing w:line="276" w:lineRule="auto"/>
        <w:ind w:left="-567"/>
        <w:rPr>
          <w:rFonts w:ascii="Calibri" w:hAnsi="Calibri" w:cs="Calibri"/>
          <w:b/>
          <w:bCs/>
          <w:sz w:val="22"/>
          <w:szCs w:val="22"/>
        </w:rPr>
      </w:pPr>
    </w:p>
    <w:p w14:paraId="6634359A" w14:textId="77777777" w:rsidR="002D746C" w:rsidRPr="005E51E8" w:rsidRDefault="002D746C" w:rsidP="0046753D">
      <w:pPr>
        <w:pStyle w:val="p12"/>
        <w:spacing w:line="276" w:lineRule="auto"/>
        <w:rPr>
          <w:rFonts w:ascii="Calibri" w:hAnsi="Calibri" w:cs="Calibri"/>
          <w:sz w:val="22"/>
          <w:szCs w:val="22"/>
        </w:rPr>
      </w:pPr>
      <w:r w:rsidRPr="005E51E8">
        <w:rPr>
          <w:rFonts w:ascii="Calibri" w:hAnsi="Calibri" w:cs="Calibri"/>
          <w:sz w:val="22"/>
          <w:szCs w:val="22"/>
        </w:rPr>
        <w:t>Occupational Health (OH) is a specialist branch of healthcare concerned with the effects of work upon health and health upon work. As examples OH can be concerned with issues such as fitness for work, sickness absence, disability, rehabilitation, medical retirement, travel health and many more!</w:t>
      </w:r>
      <w:r w:rsidRPr="005E51E8">
        <w:rPr>
          <w:rFonts w:ascii="Calibri" w:hAnsi="Calibri" w:cs="Calibri"/>
          <w:sz w:val="22"/>
          <w:szCs w:val="22"/>
          <w:lang w:val="en-GB"/>
        </w:rPr>
        <w:t xml:space="preserve"> Many employers require independent occupational health advice where they have concerns over health issues in the workplace.  The aims of occupational health services are to help employees maintain safe and productive working lives, and to support businesses in gaining the benefits of a healthy and productive workforce</w:t>
      </w:r>
    </w:p>
    <w:p w14:paraId="7BF93C58" w14:textId="77777777" w:rsidR="002D746C" w:rsidRPr="005E51E8" w:rsidRDefault="002D746C" w:rsidP="0046753D">
      <w:pPr>
        <w:pStyle w:val="p12"/>
        <w:spacing w:line="276" w:lineRule="auto"/>
        <w:rPr>
          <w:rFonts w:ascii="Calibri" w:hAnsi="Calibri" w:cs="Calibri"/>
          <w:sz w:val="22"/>
          <w:szCs w:val="22"/>
        </w:rPr>
      </w:pPr>
    </w:p>
    <w:p w14:paraId="238CEF49" w14:textId="77777777" w:rsidR="00EC42D6" w:rsidRPr="005E51E8" w:rsidRDefault="002D746C" w:rsidP="0046753D">
      <w:pPr>
        <w:spacing w:line="276" w:lineRule="auto"/>
        <w:rPr>
          <w:rFonts w:ascii="Calibri" w:hAnsi="Calibri" w:cs="Calibri"/>
          <w:b/>
          <w:sz w:val="22"/>
          <w:szCs w:val="22"/>
          <w:lang w:val="en-GB"/>
        </w:rPr>
      </w:pPr>
      <w:r w:rsidRPr="005E51E8">
        <w:rPr>
          <w:rFonts w:ascii="Calibri" w:hAnsi="Calibri" w:cs="Calibri"/>
          <w:b/>
          <w:sz w:val="22"/>
          <w:szCs w:val="22"/>
          <w:lang w:val="en-GB"/>
        </w:rPr>
        <w:t>The</w:t>
      </w:r>
      <w:r w:rsidR="00F25624" w:rsidRPr="005E51E8">
        <w:rPr>
          <w:rFonts w:ascii="Calibri" w:hAnsi="Calibri" w:cs="Calibri"/>
          <w:b/>
          <w:sz w:val="22"/>
          <w:szCs w:val="22"/>
          <w:lang w:val="en-GB"/>
        </w:rPr>
        <w:t xml:space="preserve"> Occupational Health</w:t>
      </w:r>
      <w:r w:rsidRPr="005E51E8">
        <w:rPr>
          <w:rFonts w:ascii="Calibri" w:hAnsi="Calibri" w:cs="Calibri"/>
          <w:b/>
          <w:sz w:val="22"/>
          <w:szCs w:val="22"/>
          <w:lang w:val="en-GB"/>
        </w:rPr>
        <w:t xml:space="preserve"> Assessment</w:t>
      </w:r>
    </w:p>
    <w:p w14:paraId="70C48BF9" w14:textId="77777777" w:rsidR="00597635" w:rsidRPr="005E51E8" w:rsidRDefault="00597635" w:rsidP="0046753D">
      <w:pPr>
        <w:spacing w:line="276" w:lineRule="auto"/>
        <w:rPr>
          <w:rFonts w:ascii="Calibri" w:hAnsi="Calibri" w:cs="Calibri"/>
          <w:b/>
          <w:sz w:val="22"/>
          <w:szCs w:val="22"/>
          <w:lang w:val="en-GB"/>
        </w:rPr>
      </w:pPr>
    </w:p>
    <w:p w14:paraId="3F3AC219" w14:textId="77777777" w:rsidR="00184F96" w:rsidRPr="005E51E8" w:rsidRDefault="002D746C" w:rsidP="0046753D">
      <w:pPr>
        <w:spacing w:line="276" w:lineRule="auto"/>
        <w:rPr>
          <w:rFonts w:ascii="Calibri" w:hAnsi="Calibri" w:cs="Calibri"/>
          <w:sz w:val="22"/>
          <w:szCs w:val="22"/>
        </w:rPr>
      </w:pPr>
      <w:r w:rsidRPr="005E51E8">
        <w:rPr>
          <w:rFonts w:ascii="Calibri" w:hAnsi="Calibri" w:cs="Calibri"/>
          <w:sz w:val="22"/>
          <w:szCs w:val="22"/>
        </w:rPr>
        <w:t>The purpose of an OH assessment is to assess an employee and provide clear, impartial, professional, OH advice to the line manager who has made the request. Advice is often also given to the employee. The assessment is usually conducted at a face-</w:t>
      </w:r>
      <w:r w:rsidR="004900B9" w:rsidRPr="005E51E8">
        <w:rPr>
          <w:rFonts w:ascii="Calibri" w:hAnsi="Calibri" w:cs="Calibri"/>
          <w:sz w:val="22"/>
          <w:szCs w:val="22"/>
        </w:rPr>
        <w:t>to-face consultation with an OH</w:t>
      </w:r>
      <w:r w:rsidRPr="005E51E8">
        <w:rPr>
          <w:rFonts w:ascii="Calibri" w:hAnsi="Calibri" w:cs="Calibri"/>
          <w:sz w:val="22"/>
          <w:szCs w:val="22"/>
        </w:rPr>
        <w:t xml:space="preserve"> physician or other occupational health practitioner. </w:t>
      </w:r>
    </w:p>
    <w:p w14:paraId="4C350FA0" w14:textId="77777777" w:rsidR="00184F96" w:rsidRPr="005E51E8" w:rsidRDefault="00184F96" w:rsidP="0046753D">
      <w:pPr>
        <w:spacing w:line="276" w:lineRule="auto"/>
        <w:rPr>
          <w:rFonts w:ascii="Calibri" w:hAnsi="Calibri" w:cs="Calibri"/>
          <w:sz w:val="22"/>
          <w:szCs w:val="22"/>
        </w:rPr>
      </w:pPr>
    </w:p>
    <w:p w14:paraId="2AA53F19" w14:textId="77777777" w:rsidR="00F1538C" w:rsidRPr="005E51E8" w:rsidRDefault="00F1538C" w:rsidP="0046753D">
      <w:pPr>
        <w:spacing w:line="276" w:lineRule="auto"/>
        <w:rPr>
          <w:rFonts w:ascii="Calibri" w:hAnsi="Calibri" w:cs="Calibri"/>
          <w:sz w:val="22"/>
          <w:szCs w:val="22"/>
          <w:lang w:val="en-GB"/>
        </w:rPr>
      </w:pPr>
      <w:r w:rsidRPr="005E51E8">
        <w:rPr>
          <w:rFonts w:ascii="Calibri" w:hAnsi="Calibri" w:cs="Calibri"/>
          <w:sz w:val="22"/>
          <w:szCs w:val="22"/>
          <w:lang w:val="en-GB"/>
        </w:rPr>
        <w:t>There may be many reasons for wishing to obtain independent medical advic</w:t>
      </w:r>
      <w:r w:rsidR="00F25624" w:rsidRPr="005E51E8">
        <w:rPr>
          <w:rFonts w:ascii="Calibri" w:hAnsi="Calibri" w:cs="Calibri"/>
          <w:sz w:val="22"/>
          <w:szCs w:val="22"/>
          <w:lang w:val="en-GB"/>
        </w:rPr>
        <w:t>e in relation to an employee, and the reason for your referral should be explained to you by your line manager or HR manager.</w:t>
      </w:r>
    </w:p>
    <w:p w14:paraId="207270FC" w14:textId="77777777" w:rsidR="002D746C" w:rsidRPr="005E51E8" w:rsidRDefault="002D746C" w:rsidP="0046753D">
      <w:pPr>
        <w:spacing w:line="276" w:lineRule="auto"/>
        <w:rPr>
          <w:rFonts w:ascii="Calibri" w:hAnsi="Calibri" w:cs="Calibri"/>
          <w:sz w:val="22"/>
          <w:szCs w:val="22"/>
          <w:lang w:val="en-GB"/>
        </w:rPr>
      </w:pPr>
    </w:p>
    <w:p w14:paraId="61653149" w14:textId="77777777" w:rsidR="002D746C" w:rsidRDefault="002D746C" w:rsidP="0046753D">
      <w:pPr>
        <w:pStyle w:val="p12"/>
        <w:spacing w:line="276" w:lineRule="auto"/>
        <w:rPr>
          <w:rFonts w:ascii="Calibri" w:hAnsi="Calibri" w:cs="Calibri"/>
          <w:sz w:val="22"/>
          <w:szCs w:val="22"/>
        </w:rPr>
      </w:pPr>
      <w:r w:rsidRPr="005E51E8">
        <w:rPr>
          <w:rFonts w:ascii="Calibri" w:hAnsi="Calibri" w:cs="Calibri"/>
          <w:sz w:val="22"/>
          <w:szCs w:val="22"/>
        </w:rPr>
        <w:t>The benefit of attending an OH assessment is that it gives you the opportunity to discuss your medical history and how it impacts on your work with an OH professional who is an impartial adviser about your fitness for work. The Occupational Health professional can then review all the circumstances relating to your referral, thereby providing to your manager fair and objective advice about your health and work, both in the short and longer term.</w:t>
      </w:r>
    </w:p>
    <w:p w14:paraId="4CED5606" w14:textId="77777777" w:rsidR="001D378F" w:rsidRDefault="001D378F" w:rsidP="0046753D">
      <w:pPr>
        <w:pStyle w:val="p12"/>
        <w:spacing w:line="276" w:lineRule="auto"/>
        <w:rPr>
          <w:rFonts w:ascii="Calibri" w:hAnsi="Calibri" w:cs="Calibri"/>
          <w:sz w:val="22"/>
          <w:szCs w:val="22"/>
        </w:rPr>
      </w:pPr>
    </w:p>
    <w:p w14:paraId="445CC0BA" w14:textId="40F06B07" w:rsidR="001D378F" w:rsidRPr="005E51E8" w:rsidRDefault="001D378F" w:rsidP="0046753D">
      <w:pPr>
        <w:pStyle w:val="p12"/>
        <w:spacing w:line="276" w:lineRule="auto"/>
        <w:rPr>
          <w:rFonts w:ascii="Calibri" w:hAnsi="Calibri" w:cs="Calibri"/>
          <w:sz w:val="22"/>
          <w:szCs w:val="22"/>
        </w:rPr>
      </w:pPr>
      <w:r>
        <w:rPr>
          <w:rFonts w:ascii="Calibri" w:hAnsi="Calibri" w:cs="Calibri"/>
          <w:sz w:val="22"/>
          <w:szCs w:val="22"/>
        </w:rPr>
        <w:t xml:space="preserve">OH assessments are intended to be holistic and </w:t>
      </w:r>
      <w:r w:rsidR="001037C4">
        <w:rPr>
          <w:rFonts w:ascii="Calibri" w:hAnsi="Calibri" w:cs="Calibri"/>
          <w:sz w:val="22"/>
          <w:szCs w:val="22"/>
        </w:rPr>
        <w:t xml:space="preserve">questions can be </w:t>
      </w:r>
      <w:r>
        <w:rPr>
          <w:rFonts w:ascii="Calibri" w:hAnsi="Calibri" w:cs="Calibri"/>
          <w:sz w:val="22"/>
          <w:szCs w:val="22"/>
        </w:rPr>
        <w:t>wide ranging</w:t>
      </w:r>
      <w:r w:rsidR="001037C4">
        <w:rPr>
          <w:rFonts w:ascii="Calibri" w:hAnsi="Calibri" w:cs="Calibri"/>
          <w:sz w:val="22"/>
          <w:szCs w:val="22"/>
        </w:rPr>
        <w:t xml:space="preserve"> to help the practitioner gain </w:t>
      </w:r>
      <w:r w:rsidR="00D324F9">
        <w:rPr>
          <w:rFonts w:ascii="Calibri" w:hAnsi="Calibri" w:cs="Calibri"/>
          <w:sz w:val="22"/>
          <w:szCs w:val="22"/>
        </w:rPr>
        <w:t>an understanding of your medical history</w:t>
      </w:r>
      <w:r w:rsidR="006E766B">
        <w:rPr>
          <w:rFonts w:ascii="Calibri" w:hAnsi="Calibri" w:cs="Calibri"/>
          <w:sz w:val="22"/>
          <w:szCs w:val="22"/>
        </w:rPr>
        <w:t>.</w:t>
      </w:r>
    </w:p>
    <w:p w14:paraId="0220B123" w14:textId="77777777" w:rsidR="00F1538C" w:rsidRPr="005E51E8" w:rsidRDefault="00F1538C" w:rsidP="0046753D">
      <w:pPr>
        <w:spacing w:line="276" w:lineRule="auto"/>
        <w:rPr>
          <w:rFonts w:ascii="Calibri" w:hAnsi="Calibri" w:cs="Calibri"/>
          <w:sz w:val="22"/>
          <w:szCs w:val="22"/>
          <w:lang w:val="en-GB"/>
        </w:rPr>
      </w:pPr>
    </w:p>
    <w:p w14:paraId="3B38499B" w14:textId="77777777" w:rsidR="00E66F6F" w:rsidRPr="005E51E8" w:rsidRDefault="00E66F6F" w:rsidP="0046753D">
      <w:pPr>
        <w:spacing w:line="276" w:lineRule="auto"/>
        <w:rPr>
          <w:rFonts w:ascii="Calibri" w:hAnsi="Calibri" w:cs="Calibri"/>
          <w:b/>
          <w:sz w:val="22"/>
          <w:szCs w:val="22"/>
          <w:lang w:val="en-GB"/>
        </w:rPr>
      </w:pPr>
      <w:r w:rsidRPr="005E51E8">
        <w:rPr>
          <w:rFonts w:ascii="Calibri" w:hAnsi="Calibri" w:cs="Calibri"/>
          <w:b/>
          <w:sz w:val="22"/>
          <w:szCs w:val="22"/>
          <w:lang w:val="en-GB"/>
        </w:rPr>
        <w:t>Your Appointment</w:t>
      </w:r>
    </w:p>
    <w:p w14:paraId="796C9A7F" w14:textId="77777777" w:rsidR="00597635" w:rsidRPr="005E51E8" w:rsidRDefault="00597635" w:rsidP="0046753D">
      <w:pPr>
        <w:spacing w:line="276" w:lineRule="auto"/>
        <w:rPr>
          <w:rFonts w:ascii="Calibri" w:hAnsi="Calibri" w:cs="Calibri"/>
          <w:b/>
          <w:sz w:val="22"/>
          <w:szCs w:val="22"/>
          <w:lang w:val="en-GB"/>
        </w:rPr>
      </w:pPr>
    </w:p>
    <w:p w14:paraId="566FED27" w14:textId="77777777" w:rsidR="00E66F6F" w:rsidRPr="005E51E8" w:rsidRDefault="00E66F6F" w:rsidP="0046753D">
      <w:pPr>
        <w:spacing w:line="276" w:lineRule="auto"/>
        <w:rPr>
          <w:rFonts w:ascii="Calibri" w:hAnsi="Calibri" w:cs="Calibri"/>
          <w:sz w:val="22"/>
          <w:szCs w:val="22"/>
          <w:lang w:val="en-GB"/>
        </w:rPr>
      </w:pPr>
      <w:r w:rsidRPr="005E51E8">
        <w:rPr>
          <w:rFonts w:ascii="Calibri" w:hAnsi="Calibri" w:cs="Calibri"/>
          <w:sz w:val="22"/>
          <w:szCs w:val="22"/>
          <w:lang w:val="en-GB"/>
        </w:rPr>
        <w:t>Please arrive in plenty time.  If you are more than 15 minutes late it will not be possible to see you.  Your appointment will normally last between 25 and 60 minutes.</w:t>
      </w:r>
    </w:p>
    <w:p w14:paraId="1EE9C41E" w14:textId="77777777" w:rsidR="00E66F6F" w:rsidRPr="005E51E8" w:rsidRDefault="00E66F6F" w:rsidP="0046753D">
      <w:pPr>
        <w:spacing w:line="276" w:lineRule="auto"/>
        <w:rPr>
          <w:rFonts w:ascii="Calibri" w:hAnsi="Calibri" w:cs="Calibri"/>
          <w:sz w:val="22"/>
          <w:szCs w:val="22"/>
          <w:lang w:val="en-GB"/>
        </w:rPr>
      </w:pPr>
      <w:r w:rsidRPr="005E51E8">
        <w:rPr>
          <w:rFonts w:ascii="Calibri" w:hAnsi="Calibri" w:cs="Calibri"/>
          <w:sz w:val="22"/>
          <w:szCs w:val="22"/>
          <w:lang w:val="en-GB"/>
        </w:rPr>
        <w:t xml:space="preserve">You will be assessed by a </w:t>
      </w:r>
      <w:r w:rsidR="0056660E" w:rsidRPr="005E51E8">
        <w:rPr>
          <w:rFonts w:ascii="Calibri" w:hAnsi="Calibri" w:cs="Calibri"/>
          <w:sz w:val="22"/>
          <w:szCs w:val="22"/>
          <w:lang w:val="en-GB"/>
        </w:rPr>
        <w:t>Specialist in Occupational Health</w:t>
      </w:r>
      <w:r w:rsidRPr="005E51E8">
        <w:rPr>
          <w:rFonts w:ascii="Calibri" w:hAnsi="Calibri" w:cs="Calibri"/>
          <w:sz w:val="22"/>
          <w:szCs w:val="22"/>
          <w:lang w:val="en-GB"/>
        </w:rPr>
        <w:t xml:space="preserve">, a specialist in “work &amp; health” matters.  You will be asked to give a history of your health problems and may be </w:t>
      </w:r>
      <w:r w:rsidR="00F812A5" w:rsidRPr="005E51E8">
        <w:rPr>
          <w:rFonts w:ascii="Calibri" w:hAnsi="Calibri" w:cs="Calibri"/>
          <w:sz w:val="22"/>
          <w:szCs w:val="22"/>
          <w:lang w:val="en-GB"/>
        </w:rPr>
        <w:t xml:space="preserve">asked to complete health questionnaires and may also be </w:t>
      </w:r>
      <w:r w:rsidRPr="005E51E8">
        <w:rPr>
          <w:rFonts w:ascii="Calibri" w:hAnsi="Calibri" w:cs="Calibri"/>
          <w:sz w:val="22"/>
          <w:szCs w:val="22"/>
          <w:lang w:val="en-GB"/>
        </w:rPr>
        <w:t>examined, particularly if there is a physical problem present.</w:t>
      </w:r>
    </w:p>
    <w:p w14:paraId="0915694D" w14:textId="77777777" w:rsidR="002D746C" w:rsidRPr="005E51E8" w:rsidRDefault="002D746C" w:rsidP="0046753D">
      <w:pPr>
        <w:spacing w:line="276" w:lineRule="auto"/>
        <w:ind w:left="-709"/>
        <w:rPr>
          <w:rFonts w:ascii="Calibri" w:hAnsi="Calibri" w:cs="Calibri"/>
          <w:b/>
          <w:sz w:val="22"/>
          <w:szCs w:val="22"/>
          <w:lang w:val="en-GB"/>
        </w:rPr>
        <w:sectPr w:rsidR="002D746C" w:rsidRPr="005E51E8" w:rsidSect="0046753D">
          <w:headerReference w:type="default" r:id="rId10"/>
          <w:footerReference w:type="default" r:id="rId11"/>
          <w:pgSz w:w="12240" w:h="15840" w:code="1"/>
          <w:pgMar w:top="1440" w:right="1080" w:bottom="1440" w:left="1080" w:header="709" w:footer="709" w:gutter="0"/>
          <w:cols w:space="708"/>
          <w:docGrid w:linePitch="360"/>
        </w:sectPr>
      </w:pPr>
    </w:p>
    <w:p w14:paraId="15755D82" w14:textId="77777777" w:rsidR="00E66F6F" w:rsidRPr="005E51E8" w:rsidRDefault="00E66F6F" w:rsidP="0046753D">
      <w:pPr>
        <w:pStyle w:val="p3"/>
        <w:spacing w:line="276" w:lineRule="auto"/>
        <w:ind w:left="754" w:hanging="754"/>
        <w:rPr>
          <w:rFonts w:ascii="Calibri" w:hAnsi="Calibri" w:cs="Calibri"/>
          <w:b/>
          <w:sz w:val="22"/>
          <w:szCs w:val="22"/>
        </w:rPr>
      </w:pPr>
      <w:r w:rsidRPr="005E51E8">
        <w:rPr>
          <w:rFonts w:ascii="Calibri" w:hAnsi="Calibri" w:cs="Calibri"/>
          <w:b/>
          <w:sz w:val="22"/>
          <w:szCs w:val="22"/>
        </w:rPr>
        <w:lastRenderedPageBreak/>
        <w:t>What should I bring with me to the assessment?</w:t>
      </w:r>
    </w:p>
    <w:p w14:paraId="5290EFFC" w14:textId="77777777" w:rsidR="00597635" w:rsidRPr="005E51E8" w:rsidRDefault="00597635" w:rsidP="0046753D">
      <w:pPr>
        <w:pStyle w:val="p3"/>
        <w:spacing w:line="276" w:lineRule="auto"/>
        <w:ind w:left="754" w:hanging="754"/>
        <w:rPr>
          <w:rFonts w:ascii="Calibri" w:hAnsi="Calibri" w:cs="Calibri"/>
          <w:b/>
          <w:sz w:val="22"/>
          <w:szCs w:val="22"/>
        </w:rPr>
      </w:pPr>
    </w:p>
    <w:p w14:paraId="1D537363" w14:textId="77777777" w:rsidR="00EE1ABD" w:rsidRPr="005E51E8" w:rsidRDefault="00EE1ABD" w:rsidP="0046753D">
      <w:pPr>
        <w:numPr>
          <w:ilvl w:val="0"/>
          <w:numId w:val="5"/>
        </w:numPr>
        <w:spacing w:line="276" w:lineRule="auto"/>
        <w:rPr>
          <w:rFonts w:ascii="Calibri" w:eastAsia="SimSun" w:hAnsi="Calibri" w:cs="Calibri"/>
          <w:sz w:val="22"/>
          <w:szCs w:val="22"/>
          <w:lang w:eastAsia="zh-CN"/>
        </w:rPr>
      </w:pPr>
      <w:r w:rsidRPr="005E51E8">
        <w:rPr>
          <w:rFonts w:ascii="Calibri" w:eastAsia="SimSun" w:hAnsi="Calibri" w:cs="Calibri"/>
          <w:sz w:val="22"/>
          <w:szCs w:val="22"/>
          <w:lang w:eastAsia="zh-CN"/>
        </w:rPr>
        <w:t>Photographic Identification</w:t>
      </w:r>
    </w:p>
    <w:p w14:paraId="257E5277" w14:textId="77777777" w:rsidR="00EE1ABD" w:rsidRPr="005E51E8" w:rsidRDefault="00EE1ABD" w:rsidP="0046753D">
      <w:pPr>
        <w:numPr>
          <w:ilvl w:val="0"/>
          <w:numId w:val="5"/>
        </w:numPr>
        <w:spacing w:line="276" w:lineRule="auto"/>
        <w:rPr>
          <w:rFonts w:ascii="Calibri" w:eastAsia="SimSun" w:hAnsi="Calibri" w:cs="Calibri"/>
          <w:sz w:val="22"/>
          <w:szCs w:val="22"/>
          <w:lang w:eastAsia="zh-CN"/>
        </w:rPr>
      </w:pPr>
      <w:r w:rsidRPr="005E51E8">
        <w:rPr>
          <w:rFonts w:ascii="Calibri" w:eastAsia="SimSun" w:hAnsi="Calibri" w:cs="Calibri"/>
          <w:sz w:val="22"/>
          <w:szCs w:val="22"/>
          <w:lang w:eastAsia="zh-CN"/>
        </w:rPr>
        <w:t>Your appointment letter</w:t>
      </w:r>
    </w:p>
    <w:p w14:paraId="7A2E6D3A" w14:textId="77777777" w:rsidR="00EE1ABD" w:rsidRPr="005E51E8" w:rsidRDefault="00EE1ABD" w:rsidP="0046753D">
      <w:pPr>
        <w:numPr>
          <w:ilvl w:val="0"/>
          <w:numId w:val="5"/>
        </w:numPr>
        <w:spacing w:line="276" w:lineRule="auto"/>
        <w:rPr>
          <w:rFonts w:ascii="Calibri" w:eastAsia="SimSun" w:hAnsi="Calibri" w:cs="Calibri"/>
          <w:sz w:val="22"/>
          <w:szCs w:val="22"/>
          <w:lang w:eastAsia="zh-CN"/>
        </w:rPr>
      </w:pPr>
      <w:r w:rsidRPr="005E51E8">
        <w:rPr>
          <w:rFonts w:ascii="Calibri" w:eastAsia="SimSun" w:hAnsi="Calibri" w:cs="Calibri"/>
          <w:sz w:val="22"/>
          <w:szCs w:val="22"/>
          <w:lang w:eastAsia="zh-CN"/>
        </w:rPr>
        <w:t>Glasses/contact lenses if worn with prescription information if available</w:t>
      </w:r>
    </w:p>
    <w:p w14:paraId="62214DA5" w14:textId="77777777" w:rsidR="00EE1ABD" w:rsidRPr="005E51E8" w:rsidRDefault="00EE1ABD" w:rsidP="0046753D">
      <w:pPr>
        <w:numPr>
          <w:ilvl w:val="0"/>
          <w:numId w:val="5"/>
        </w:numPr>
        <w:spacing w:line="276" w:lineRule="auto"/>
        <w:rPr>
          <w:rFonts w:ascii="Calibri" w:eastAsia="SimSun" w:hAnsi="Calibri" w:cs="Calibri"/>
          <w:sz w:val="22"/>
          <w:szCs w:val="22"/>
          <w:lang w:eastAsia="zh-CN"/>
        </w:rPr>
      </w:pPr>
      <w:r w:rsidRPr="005E51E8">
        <w:rPr>
          <w:rFonts w:ascii="Calibri" w:eastAsia="SimSun" w:hAnsi="Calibri" w:cs="Calibri"/>
          <w:sz w:val="22"/>
          <w:szCs w:val="22"/>
          <w:lang w:eastAsia="zh-CN"/>
        </w:rPr>
        <w:t>If you are known to have a white coat syndrome with regards to your blood pressure please see your GP practice and get a blood pressure reading taken by them and recorded on their letter-headed paper and/or stamped by the practice to bring with you to your appointment.</w:t>
      </w:r>
    </w:p>
    <w:p w14:paraId="32AC8B48" w14:textId="77777777" w:rsidR="00EE1ABD" w:rsidRPr="005E51E8" w:rsidRDefault="00EE1ABD" w:rsidP="0046753D">
      <w:pPr>
        <w:numPr>
          <w:ilvl w:val="0"/>
          <w:numId w:val="5"/>
        </w:numPr>
        <w:spacing w:line="276" w:lineRule="auto"/>
        <w:rPr>
          <w:rFonts w:ascii="Calibri" w:eastAsia="SimSun" w:hAnsi="Calibri" w:cs="Calibri"/>
          <w:sz w:val="22"/>
          <w:szCs w:val="22"/>
          <w:lang w:eastAsia="zh-CN"/>
        </w:rPr>
      </w:pPr>
      <w:r w:rsidRPr="005E51E8">
        <w:rPr>
          <w:rFonts w:ascii="Calibri" w:eastAsia="SimSun" w:hAnsi="Calibri" w:cs="Calibri"/>
          <w:sz w:val="22"/>
          <w:szCs w:val="22"/>
          <w:lang w:eastAsia="zh-CN"/>
        </w:rPr>
        <w:t>Details of any medication you are currently taking</w:t>
      </w:r>
    </w:p>
    <w:p w14:paraId="206828EB" w14:textId="77777777" w:rsidR="00EE1ABD" w:rsidRPr="005E51E8" w:rsidRDefault="00EE1ABD" w:rsidP="0046753D">
      <w:pPr>
        <w:numPr>
          <w:ilvl w:val="0"/>
          <w:numId w:val="5"/>
        </w:numPr>
        <w:spacing w:line="276" w:lineRule="auto"/>
        <w:rPr>
          <w:rFonts w:ascii="Calibri" w:eastAsia="SimSun" w:hAnsi="Calibri" w:cs="Calibri"/>
          <w:sz w:val="22"/>
          <w:szCs w:val="22"/>
          <w:lang w:eastAsia="zh-CN"/>
        </w:rPr>
      </w:pPr>
      <w:r w:rsidRPr="005E51E8">
        <w:rPr>
          <w:rFonts w:ascii="Calibri" w:eastAsia="SimSun" w:hAnsi="Calibri" w:cs="Calibri"/>
          <w:sz w:val="22"/>
          <w:szCs w:val="22"/>
          <w:lang w:eastAsia="zh-CN"/>
        </w:rPr>
        <w:t>Any relevant letters or reports from treating clinicians/specialists</w:t>
      </w:r>
    </w:p>
    <w:p w14:paraId="56F67817" w14:textId="77777777" w:rsidR="00E66F6F" w:rsidRPr="005E51E8" w:rsidRDefault="00E66F6F" w:rsidP="0046753D">
      <w:pPr>
        <w:spacing w:line="276" w:lineRule="auto"/>
        <w:rPr>
          <w:rFonts w:ascii="Calibri" w:hAnsi="Calibri" w:cs="Calibri"/>
          <w:sz w:val="22"/>
          <w:szCs w:val="22"/>
          <w:lang w:val="en-GB"/>
        </w:rPr>
      </w:pPr>
    </w:p>
    <w:p w14:paraId="4869F773" w14:textId="77777777" w:rsidR="005B79A6" w:rsidRPr="005E51E8" w:rsidRDefault="005B79A6" w:rsidP="0046753D">
      <w:pPr>
        <w:spacing w:line="276" w:lineRule="auto"/>
        <w:rPr>
          <w:rFonts w:ascii="Calibri" w:hAnsi="Calibri" w:cs="Calibri"/>
          <w:b/>
          <w:sz w:val="22"/>
          <w:szCs w:val="22"/>
          <w:lang w:val="en-GB"/>
        </w:rPr>
      </w:pPr>
      <w:r w:rsidRPr="005E51E8">
        <w:rPr>
          <w:rFonts w:ascii="Calibri" w:hAnsi="Calibri" w:cs="Calibri"/>
          <w:b/>
          <w:sz w:val="22"/>
          <w:szCs w:val="22"/>
          <w:lang w:val="en-GB"/>
        </w:rPr>
        <w:t>Confidentiality &amp; Reports</w:t>
      </w:r>
    </w:p>
    <w:p w14:paraId="2446E29A" w14:textId="77777777" w:rsidR="00597635" w:rsidRPr="005E51E8" w:rsidRDefault="00597635" w:rsidP="0046753D">
      <w:pPr>
        <w:spacing w:line="276" w:lineRule="auto"/>
        <w:rPr>
          <w:rFonts w:ascii="Calibri" w:hAnsi="Calibri" w:cs="Calibri"/>
          <w:b/>
          <w:sz w:val="22"/>
          <w:szCs w:val="22"/>
          <w:lang w:val="en-GB"/>
        </w:rPr>
      </w:pPr>
    </w:p>
    <w:p w14:paraId="4E6FF008" w14:textId="77777777" w:rsidR="005B79A6" w:rsidRPr="005E51E8" w:rsidRDefault="00F812A5" w:rsidP="0046753D">
      <w:pPr>
        <w:spacing w:line="276" w:lineRule="auto"/>
        <w:rPr>
          <w:rFonts w:ascii="Calibri" w:hAnsi="Calibri" w:cs="Calibri"/>
          <w:sz w:val="22"/>
          <w:szCs w:val="22"/>
          <w:lang w:val="en-GB"/>
        </w:rPr>
      </w:pPr>
      <w:r w:rsidRPr="005E51E8">
        <w:rPr>
          <w:rFonts w:ascii="Calibri" w:hAnsi="Calibri" w:cs="Calibri"/>
          <w:sz w:val="22"/>
          <w:szCs w:val="22"/>
          <w:lang w:val="en-GB"/>
        </w:rPr>
        <w:t xml:space="preserve">Any medical information provided during the assessment including any completed health questionnaires become part of your OH medical </w:t>
      </w:r>
      <w:r w:rsidR="003636EC" w:rsidRPr="005E51E8">
        <w:rPr>
          <w:rFonts w:ascii="Calibri" w:hAnsi="Calibri" w:cs="Calibri"/>
          <w:sz w:val="22"/>
          <w:szCs w:val="22"/>
          <w:lang w:val="en-GB"/>
        </w:rPr>
        <w:t>record</w:t>
      </w:r>
      <w:r w:rsidRPr="005E51E8">
        <w:rPr>
          <w:rFonts w:ascii="Calibri" w:hAnsi="Calibri" w:cs="Calibri"/>
          <w:sz w:val="22"/>
          <w:szCs w:val="22"/>
          <w:lang w:val="en-GB"/>
        </w:rPr>
        <w:t xml:space="preserve"> which remains confidential. </w:t>
      </w:r>
      <w:r w:rsidR="005B79A6" w:rsidRPr="005E51E8">
        <w:rPr>
          <w:rFonts w:ascii="Calibri" w:hAnsi="Calibri" w:cs="Calibri"/>
          <w:sz w:val="22"/>
          <w:szCs w:val="22"/>
          <w:lang w:val="en-GB"/>
        </w:rPr>
        <w:t>Medical confidentiality is assured at all times, and no confidential clinical information will be divulged to your employer without your express written permission.  However</w:t>
      </w:r>
      <w:r w:rsidR="00380DAE" w:rsidRPr="005E51E8">
        <w:rPr>
          <w:rFonts w:ascii="Calibri" w:hAnsi="Calibri" w:cs="Calibri"/>
          <w:sz w:val="22"/>
          <w:szCs w:val="22"/>
          <w:lang w:val="en-GB"/>
        </w:rPr>
        <w:t>,</w:t>
      </w:r>
      <w:r w:rsidR="005B79A6" w:rsidRPr="005E51E8">
        <w:rPr>
          <w:rFonts w:ascii="Calibri" w:hAnsi="Calibri" w:cs="Calibri"/>
          <w:sz w:val="22"/>
          <w:szCs w:val="22"/>
          <w:lang w:val="en-GB"/>
        </w:rPr>
        <w:t xml:space="preserve"> a management report will be provided in order to advise on specific questions that may have been asked.  These will be explained to you during the consultation, as will the content of the report.</w:t>
      </w:r>
      <w:r w:rsidR="002D746C" w:rsidRPr="005E51E8">
        <w:rPr>
          <w:rFonts w:ascii="Calibri" w:hAnsi="Calibri" w:cs="Calibri"/>
          <w:sz w:val="22"/>
          <w:szCs w:val="22"/>
          <w:lang w:val="en-GB"/>
        </w:rPr>
        <w:t xml:space="preserve"> </w:t>
      </w:r>
      <w:r w:rsidR="005B79A6" w:rsidRPr="005E51E8">
        <w:rPr>
          <w:rFonts w:ascii="Calibri" w:hAnsi="Calibri" w:cs="Calibri"/>
          <w:sz w:val="22"/>
          <w:szCs w:val="22"/>
          <w:lang w:val="en-GB"/>
        </w:rPr>
        <w:t>In some cases it may be necessary to obtain a report from your doctor as part of the assessment process.  In this event, your written, informed consent is required and this will be explained during the consultation.</w:t>
      </w:r>
    </w:p>
    <w:p w14:paraId="375844B0" w14:textId="77777777" w:rsidR="002D746C" w:rsidRPr="005E51E8" w:rsidRDefault="002D746C" w:rsidP="0046753D">
      <w:pPr>
        <w:spacing w:line="276" w:lineRule="auto"/>
        <w:rPr>
          <w:rFonts w:ascii="Calibri" w:hAnsi="Calibri" w:cs="Calibri"/>
          <w:sz w:val="22"/>
          <w:szCs w:val="22"/>
          <w:lang w:val="en-GB"/>
        </w:rPr>
      </w:pPr>
    </w:p>
    <w:p w14:paraId="504FEF59" w14:textId="77777777" w:rsidR="002D746C" w:rsidRPr="005E51E8" w:rsidRDefault="002D746C" w:rsidP="0046753D">
      <w:pPr>
        <w:spacing w:line="276" w:lineRule="auto"/>
        <w:rPr>
          <w:rFonts w:ascii="Calibri" w:hAnsi="Calibri" w:cs="Calibri"/>
          <w:sz w:val="22"/>
          <w:szCs w:val="22"/>
          <w:lang w:val="en-GB"/>
        </w:rPr>
      </w:pPr>
    </w:p>
    <w:p w14:paraId="259E1A40" w14:textId="77777777" w:rsidR="00E66F6F" w:rsidRPr="005E51E8" w:rsidRDefault="00E66F6F" w:rsidP="0046753D">
      <w:pPr>
        <w:spacing w:line="276" w:lineRule="auto"/>
        <w:rPr>
          <w:rFonts w:ascii="Calibri" w:hAnsi="Calibri" w:cs="Calibri"/>
          <w:sz w:val="22"/>
          <w:szCs w:val="22"/>
          <w:lang w:val="en-GB"/>
        </w:rPr>
      </w:pPr>
    </w:p>
    <w:sectPr w:rsidR="00E66F6F" w:rsidRPr="005E51E8" w:rsidSect="0046753D">
      <w:pgSz w:w="12240" w:h="15840" w:code="1"/>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7AD9F" w14:textId="77777777" w:rsidR="006967B0" w:rsidRDefault="006967B0">
      <w:r>
        <w:separator/>
      </w:r>
    </w:p>
  </w:endnote>
  <w:endnote w:type="continuationSeparator" w:id="0">
    <w:p w14:paraId="6E83E153" w14:textId="77777777" w:rsidR="006967B0" w:rsidRDefault="0069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EEE2" w14:textId="77777777" w:rsidR="00AF521E" w:rsidRDefault="00AF521E">
    <w:pPr>
      <w:pStyle w:val="Footer"/>
      <w:rPr>
        <w:rFonts w:ascii="Microsoft Sans Serif" w:hAnsi="Microsoft Sans Serif" w:cs="Microsoft Sans Serif"/>
        <w:sz w:val="16"/>
        <w:szCs w:val="16"/>
        <w:lang w:val="en-GB"/>
      </w:rPr>
    </w:pPr>
  </w:p>
  <w:p w14:paraId="4897405F" w14:textId="77777777" w:rsidR="00AF521E" w:rsidRDefault="00AF521E" w:rsidP="003638DF">
    <w:pPr>
      <w:pStyle w:val="Footer"/>
      <w:pBdr>
        <w:top w:val="single" w:sz="4" w:space="1" w:color="auto"/>
      </w:pBdr>
      <w:rPr>
        <w:rFonts w:ascii="Microsoft Sans Serif" w:hAnsi="Microsoft Sans Serif" w:cs="Microsoft Sans Serif"/>
        <w:sz w:val="16"/>
        <w:szCs w:val="16"/>
        <w:lang w:val="en-GB"/>
      </w:rPr>
    </w:pPr>
  </w:p>
  <w:p w14:paraId="6D8D6868" w14:textId="77777777" w:rsidR="00AF521E" w:rsidRDefault="000A479B" w:rsidP="003638DF">
    <w:pPr>
      <w:pStyle w:val="Footer"/>
      <w:pBdr>
        <w:top w:val="single" w:sz="4" w:space="1" w:color="auto"/>
      </w:pBdr>
      <w:rPr>
        <w:rStyle w:val="PageNumber"/>
        <w:rFonts w:ascii="Microsoft Sans Serif" w:hAnsi="Microsoft Sans Serif"/>
        <w:color w:val="333333"/>
        <w:sz w:val="20"/>
        <w:szCs w:val="20"/>
      </w:rPr>
    </w:pPr>
    <w:r>
      <w:rPr>
        <w:rFonts w:ascii="Microsoft Sans Serif" w:hAnsi="Microsoft Sans Serif" w:cs="Microsoft Sans Serif"/>
        <w:color w:val="333333"/>
        <w:sz w:val="16"/>
        <w:szCs w:val="16"/>
        <w:lang w:val="en-GB"/>
      </w:rPr>
      <w:t>©</w:t>
    </w:r>
    <w:r w:rsidR="000F7BF8" w:rsidRPr="000F7BF8">
      <w:rPr>
        <w:rFonts w:ascii="Microsoft Sans Serif" w:hAnsi="Microsoft Sans Serif" w:cs="Microsoft Sans Serif"/>
        <w:color w:val="333333"/>
        <w:sz w:val="16"/>
        <w:szCs w:val="16"/>
        <w:lang w:val="en-GB"/>
      </w:rPr>
      <w:t>Trinity Occupational &amp; Public Health Solutions Ltd</w:t>
    </w:r>
    <w:r w:rsidR="00AF521E">
      <w:rPr>
        <w:rFonts w:ascii="Microsoft Sans Serif" w:hAnsi="Microsoft Sans Serif" w:cs="Microsoft Sans Serif"/>
        <w:color w:val="333333"/>
        <w:sz w:val="16"/>
        <w:szCs w:val="16"/>
        <w:lang w:val="en-GB"/>
      </w:rPr>
      <w:tab/>
    </w:r>
    <w:r w:rsidR="00AF521E">
      <w:rPr>
        <w:rFonts w:ascii="Microsoft Sans Serif" w:hAnsi="Microsoft Sans Serif" w:cs="Microsoft Sans Serif"/>
        <w:color w:val="333333"/>
        <w:sz w:val="16"/>
        <w:szCs w:val="16"/>
        <w:lang w:val="en-GB"/>
      </w:rPr>
      <w:tab/>
      <w:t>P</w:t>
    </w:r>
    <w:r w:rsidR="00AF521E" w:rsidRPr="00D76F5D">
      <w:rPr>
        <w:rFonts w:ascii="Microsoft Sans Serif" w:hAnsi="Microsoft Sans Serif" w:cs="Microsoft Sans Serif"/>
        <w:color w:val="333333"/>
        <w:sz w:val="20"/>
        <w:szCs w:val="20"/>
        <w:lang w:val="en-GB"/>
      </w:rPr>
      <w:t xml:space="preserve">age </w:t>
    </w:r>
    <w:r w:rsidR="00AF521E" w:rsidRPr="00D76F5D">
      <w:rPr>
        <w:rStyle w:val="PageNumber"/>
        <w:rFonts w:ascii="Microsoft Sans Serif" w:hAnsi="Microsoft Sans Serif"/>
        <w:color w:val="333333"/>
        <w:sz w:val="20"/>
        <w:szCs w:val="20"/>
      </w:rPr>
      <w:fldChar w:fldCharType="begin"/>
    </w:r>
    <w:r w:rsidR="00AF521E" w:rsidRPr="00D76F5D">
      <w:rPr>
        <w:rStyle w:val="PageNumber"/>
        <w:rFonts w:ascii="Microsoft Sans Serif" w:hAnsi="Microsoft Sans Serif"/>
        <w:color w:val="333333"/>
        <w:sz w:val="20"/>
        <w:szCs w:val="20"/>
      </w:rPr>
      <w:instrText xml:space="preserve"> PAGE </w:instrText>
    </w:r>
    <w:r w:rsidR="00AF521E" w:rsidRPr="00D76F5D">
      <w:rPr>
        <w:rStyle w:val="PageNumber"/>
        <w:rFonts w:ascii="Microsoft Sans Serif" w:hAnsi="Microsoft Sans Serif"/>
        <w:color w:val="333333"/>
        <w:sz w:val="20"/>
        <w:szCs w:val="20"/>
      </w:rPr>
      <w:fldChar w:fldCharType="separate"/>
    </w:r>
    <w:r w:rsidR="00E049B3">
      <w:rPr>
        <w:rStyle w:val="PageNumber"/>
        <w:rFonts w:ascii="Microsoft Sans Serif" w:hAnsi="Microsoft Sans Serif"/>
        <w:noProof/>
        <w:color w:val="333333"/>
        <w:sz w:val="20"/>
        <w:szCs w:val="20"/>
      </w:rPr>
      <w:t>2</w:t>
    </w:r>
    <w:r w:rsidR="00AF521E" w:rsidRPr="00D76F5D">
      <w:rPr>
        <w:rStyle w:val="PageNumber"/>
        <w:rFonts w:ascii="Microsoft Sans Serif" w:hAnsi="Microsoft Sans Serif"/>
        <w:color w:val="333333"/>
        <w:sz w:val="20"/>
        <w:szCs w:val="20"/>
      </w:rPr>
      <w:fldChar w:fldCharType="end"/>
    </w:r>
    <w:r w:rsidR="00AF521E" w:rsidRPr="00D76F5D">
      <w:rPr>
        <w:rStyle w:val="PageNumber"/>
        <w:rFonts w:ascii="Microsoft Sans Serif" w:hAnsi="Microsoft Sans Serif"/>
        <w:color w:val="333333"/>
        <w:sz w:val="20"/>
        <w:szCs w:val="20"/>
      </w:rPr>
      <w:t xml:space="preserve"> of </w:t>
    </w:r>
    <w:r w:rsidR="00AF521E" w:rsidRPr="00D76F5D">
      <w:rPr>
        <w:rStyle w:val="PageNumber"/>
        <w:rFonts w:ascii="Microsoft Sans Serif" w:hAnsi="Microsoft Sans Serif"/>
        <w:color w:val="333333"/>
        <w:sz w:val="20"/>
        <w:szCs w:val="20"/>
      </w:rPr>
      <w:fldChar w:fldCharType="begin"/>
    </w:r>
    <w:r w:rsidR="00AF521E" w:rsidRPr="00D76F5D">
      <w:rPr>
        <w:rStyle w:val="PageNumber"/>
        <w:rFonts w:ascii="Microsoft Sans Serif" w:hAnsi="Microsoft Sans Serif"/>
        <w:color w:val="333333"/>
        <w:sz w:val="20"/>
        <w:szCs w:val="20"/>
      </w:rPr>
      <w:instrText xml:space="preserve"> NUMPAGES </w:instrText>
    </w:r>
    <w:r w:rsidR="00AF521E" w:rsidRPr="00D76F5D">
      <w:rPr>
        <w:rStyle w:val="PageNumber"/>
        <w:rFonts w:ascii="Microsoft Sans Serif" w:hAnsi="Microsoft Sans Serif"/>
        <w:color w:val="333333"/>
        <w:sz w:val="20"/>
        <w:szCs w:val="20"/>
      </w:rPr>
      <w:fldChar w:fldCharType="separate"/>
    </w:r>
    <w:r w:rsidR="00E049B3">
      <w:rPr>
        <w:rStyle w:val="PageNumber"/>
        <w:rFonts w:ascii="Microsoft Sans Serif" w:hAnsi="Microsoft Sans Serif"/>
        <w:noProof/>
        <w:color w:val="333333"/>
        <w:sz w:val="20"/>
        <w:szCs w:val="20"/>
      </w:rPr>
      <w:t>2</w:t>
    </w:r>
    <w:r w:rsidR="00AF521E" w:rsidRPr="00D76F5D">
      <w:rPr>
        <w:rStyle w:val="PageNumber"/>
        <w:rFonts w:ascii="Microsoft Sans Serif" w:hAnsi="Microsoft Sans Serif"/>
        <w:color w:val="333333"/>
        <w:sz w:val="20"/>
        <w:szCs w:val="20"/>
      </w:rPr>
      <w:fldChar w:fldCharType="end"/>
    </w:r>
  </w:p>
  <w:p w14:paraId="64EB4D33" w14:textId="77777777" w:rsidR="00380DAE" w:rsidRPr="00A51BD7" w:rsidRDefault="00380DAE" w:rsidP="003638DF">
    <w:pPr>
      <w:pStyle w:val="Footer"/>
      <w:pBdr>
        <w:top w:val="single" w:sz="4" w:space="1" w:color="auto"/>
      </w:pBdr>
      <w:rPr>
        <w:rFonts w:ascii="Calibri" w:hAnsi="Calibri" w:cs="Calibri"/>
        <w:color w:val="333333"/>
        <w:sz w:val="18"/>
        <w:szCs w:val="18"/>
        <w:lang w:val="en-GB"/>
      </w:rPr>
    </w:pPr>
    <w:r w:rsidRPr="00A51BD7">
      <w:rPr>
        <w:rStyle w:val="PageNumber"/>
        <w:rFonts w:ascii="Calibri" w:hAnsi="Calibri" w:cs="Calibri"/>
        <w:color w:val="333333"/>
        <w:sz w:val="18"/>
        <w:szCs w:val="18"/>
      </w:rPr>
      <w:t>Employee info on O</w:t>
    </w:r>
    <w:r w:rsidR="00F812A5">
      <w:rPr>
        <w:rStyle w:val="PageNumber"/>
        <w:rFonts w:ascii="Calibri" w:hAnsi="Calibri" w:cs="Calibri"/>
        <w:color w:val="333333"/>
        <w:sz w:val="18"/>
        <w:szCs w:val="18"/>
      </w:rPr>
      <w:t xml:space="preserve">H Referral </w:t>
    </w:r>
    <w:r w:rsidR="00152411">
      <w:rPr>
        <w:rStyle w:val="PageNumber"/>
        <w:rFonts w:ascii="Calibri" w:hAnsi="Calibri" w:cs="Calibri"/>
        <w:color w:val="333333"/>
        <w:sz w:val="18"/>
        <w:szCs w:val="18"/>
      </w:rPr>
      <w:t>10092019.v3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9DA34" w14:textId="77777777" w:rsidR="006967B0" w:rsidRDefault="006967B0">
      <w:r>
        <w:separator/>
      </w:r>
    </w:p>
  </w:footnote>
  <w:footnote w:type="continuationSeparator" w:id="0">
    <w:p w14:paraId="259EA1E9" w14:textId="77777777" w:rsidR="006967B0" w:rsidRDefault="00696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1E0" w:firstRow="1" w:lastRow="1" w:firstColumn="1" w:lastColumn="1" w:noHBand="0" w:noVBand="0"/>
    </w:tblPr>
    <w:tblGrid>
      <w:gridCol w:w="2954"/>
      <w:gridCol w:w="4174"/>
      <w:gridCol w:w="1734"/>
    </w:tblGrid>
    <w:tr w:rsidR="000A479B" w:rsidRPr="00E609DD" w14:paraId="72237079" w14:textId="77777777" w:rsidTr="00E609DD">
      <w:tc>
        <w:tcPr>
          <w:tcW w:w="2954" w:type="dxa"/>
        </w:tcPr>
        <w:p w14:paraId="549E2083" w14:textId="77777777" w:rsidR="000F7BF8" w:rsidRPr="00E609DD" w:rsidRDefault="000F7BF8" w:rsidP="000F7BF8">
          <w:pPr>
            <w:pStyle w:val="Header"/>
            <w:rPr>
              <w:rFonts w:ascii="Microsoft Sans Serif" w:hAnsi="Microsoft Sans Serif" w:cs="Microsoft Sans Serif"/>
              <w:sz w:val="22"/>
              <w:szCs w:val="22"/>
              <w:lang w:val="en-GB"/>
            </w:rPr>
          </w:pPr>
          <w:r w:rsidRPr="00E609DD">
            <w:rPr>
              <w:rFonts w:ascii="Microsoft Sans Serif" w:hAnsi="Microsoft Sans Serif" w:cs="Microsoft Sans Serif"/>
              <w:sz w:val="22"/>
              <w:szCs w:val="22"/>
              <w:lang w:val="en-GB"/>
            </w:rPr>
            <w:t>Guidance for Employees</w:t>
          </w:r>
        </w:p>
        <w:p w14:paraId="5152283E" w14:textId="77777777" w:rsidR="000A479B" w:rsidRPr="00E609DD" w:rsidRDefault="000A479B" w:rsidP="000F7BF8">
          <w:pPr>
            <w:pStyle w:val="Header"/>
            <w:rPr>
              <w:rFonts w:ascii="Microsoft Sans Serif" w:hAnsi="Microsoft Sans Serif" w:cs="Microsoft Sans Serif"/>
              <w:sz w:val="20"/>
              <w:szCs w:val="20"/>
              <w:lang w:val="en-GB"/>
            </w:rPr>
          </w:pPr>
        </w:p>
      </w:tc>
      <w:tc>
        <w:tcPr>
          <w:tcW w:w="4174" w:type="dxa"/>
        </w:tcPr>
        <w:p w14:paraId="57DEA684" w14:textId="77777777" w:rsidR="000F7BF8" w:rsidRPr="00E609DD" w:rsidRDefault="000F7BF8" w:rsidP="00E609DD">
          <w:pPr>
            <w:pStyle w:val="Header"/>
            <w:jc w:val="right"/>
            <w:rPr>
              <w:rFonts w:ascii="Microsoft Sans Serif" w:hAnsi="Microsoft Sans Serif" w:cs="Microsoft Sans Serif"/>
              <w:sz w:val="36"/>
              <w:szCs w:val="36"/>
              <w:lang w:val="en-GB"/>
            </w:rPr>
          </w:pPr>
        </w:p>
        <w:p w14:paraId="13A7078C" w14:textId="77777777" w:rsidR="000F7BF8" w:rsidRPr="00E609DD" w:rsidRDefault="000F7BF8" w:rsidP="00E609DD">
          <w:pPr>
            <w:pStyle w:val="Header"/>
            <w:jc w:val="right"/>
            <w:rPr>
              <w:rFonts w:ascii="Microsoft Sans Serif" w:hAnsi="Microsoft Sans Serif" w:cs="Microsoft Sans Serif"/>
              <w:sz w:val="36"/>
              <w:szCs w:val="36"/>
              <w:lang w:val="en-GB"/>
            </w:rPr>
          </w:pPr>
          <w:r w:rsidRPr="00E609DD">
            <w:rPr>
              <w:rFonts w:ascii="Microsoft Sans Serif" w:hAnsi="Microsoft Sans Serif" w:cs="Microsoft Sans Serif"/>
              <w:sz w:val="36"/>
              <w:szCs w:val="36"/>
              <w:lang w:val="en-GB"/>
            </w:rPr>
            <w:t xml:space="preserve">Trinity </w:t>
          </w:r>
        </w:p>
        <w:p w14:paraId="09D9476D" w14:textId="77777777" w:rsidR="000F7BF8" w:rsidRPr="00E609DD" w:rsidRDefault="000F7BF8" w:rsidP="00E609DD">
          <w:pPr>
            <w:pStyle w:val="Header"/>
            <w:jc w:val="right"/>
            <w:rPr>
              <w:rFonts w:ascii="Microsoft Sans Serif" w:hAnsi="Microsoft Sans Serif" w:cs="Microsoft Sans Serif"/>
              <w:sz w:val="20"/>
              <w:szCs w:val="20"/>
              <w:lang w:val="en-GB"/>
            </w:rPr>
          </w:pPr>
          <w:r w:rsidRPr="00E609DD">
            <w:rPr>
              <w:rFonts w:ascii="Microsoft Sans Serif" w:hAnsi="Microsoft Sans Serif" w:cs="Microsoft Sans Serif"/>
              <w:sz w:val="20"/>
              <w:szCs w:val="20"/>
              <w:lang w:val="en-GB"/>
            </w:rPr>
            <w:t xml:space="preserve">Occupational &amp; Public Health </w:t>
          </w:r>
        </w:p>
        <w:p w14:paraId="6F95D199" w14:textId="77777777" w:rsidR="000A479B" w:rsidRPr="00E609DD" w:rsidRDefault="000F7BF8" w:rsidP="00E609DD">
          <w:pPr>
            <w:pStyle w:val="Header"/>
            <w:jc w:val="right"/>
            <w:rPr>
              <w:rFonts w:ascii="Microsoft Sans Serif" w:hAnsi="Microsoft Sans Serif" w:cs="Microsoft Sans Serif"/>
              <w:sz w:val="20"/>
              <w:szCs w:val="20"/>
              <w:lang w:val="en-GB"/>
            </w:rPr>
          </w:pPr>
          <w:r w:rsidRPr="00E609DD">
            <w:rPr>
              <w:rFonts w:ascii="Microsoft Sans Serif" w:hAnsi="Microsoft Sans Serif" w:cs="Microsoft Sans Serif"/>
              <w:sz w:val="20"/>
              <w:szCs w:val="20"/>
              <w:lang w:val="en-GB"/>
            </w:rPr>
            <w:t>Solutions Ltd</w:t>
          </w:r>
        </w:p>
      </w:tc>
      <w:tc>
        <w:tcPr>
          <w:tcW w:w="1734" w:type="dxa"/>
        </w:tcPr>
        <w:p w14:paraId="6196D2D7" w14:textId="77777777" w:rsidR="000F7BF8" w:rsidRPr="00E609DD" w:rsidRDefault="006E766B" w:rsidP="00E609DD">
          <w:pPr>
            <w:pStyle w:val="Header"/>
            <w:jc w:val="center"/>
            <w:rPr>
              <w:rFonts w:ascii="Microsoft Sans Serif" w:hAnsi="Microsoft Sans Serif" w:cs="Microsoft Sans Serif"/>
              <w:sz w:val="22"/>
              <w:szCs w:val="22"/>
              <w:lang w:val="en-GB"/>
            </w:rPr>
          </w:pPr>
          <w:r>
            <w:rPr>
              <w:rFonts w:ascii="Microsoft Sans Serif" w:hAnsi="Microsoft Sans Serif" w:cs="Microsoft Sans Serif"/>
              <w:sz w:val="20"/>
              <w:szCs w:val="20"/>
              <w:lang w:val="en-GB"/>
            </w:rPr>
            <w:pict w14:anchorId="02672D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81.6pt">
                <v:imagedata r:id="rId1" o:title="TOPHS_logo"/>
              </v:shape>
            </w:pict>
          </w:r>
        </w:p>
      </w:tc>
    </w:tr>
  </w:tbl>
  <w:p w14:paraId="549EC126" w14:textId="77777777" w:rsidR="00AF521E" w:rsidRPr="000A479B" w:rsidRDefault="00AF521E" w:rsidP="000A479B">
    <w:pPr>
      <w:pStyle w:val="Header"/>
      <w:jc w:val="center"/>
      <w:rPr>
        <w:rFonts w:ascii="Microsoft Sans Serif" w:hAnsi="Microsoft Sans Serif" w:cs="Microsoft Sans Serif"/>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26979"/>
    <w:multiLevelType w:val="hybridMultilevel"/>
    <w:tmpl w:val="07B2B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FE2D8A"/>
    <w:multiLevelType w:val="hybridMultilevel"/>
    <w:tmpl w:val="9F10A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716E4D"/>
    <w:multiLevelType w:val="hybridMultilevel"/>
    <w:tmpl w:val="BFD624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363596"/>
    <w:multiLevelType w:val="hybridMultilevel"/>
    <w:tmpl w:val="D45A1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F12C77"/>
    <w:multiLevelType w:val="hybridMultilevel"/>
    <w:tmpl w:val="1CB479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31150503">
    <w:abstractNumId w:val="0"/>
  </w:num>
  <w:num w:numId="2" w16cid:durableId="1825050373">
    <w:abstractNumId w:val="2"/>
  </w:num>
  <w:num w:numId="3" w16cid:durableId="1984508163">
    <w:abstractNumId w:val="4"/>
  </w:num>
  <w:num w:numId="4" w16cid:durableId="41291050">
    <w:abstractNumId w:val="3"/>
  </w:num>
  <w:num w:numId="5" w16cid:durableId="736325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MicrosoftWorksTaskID" w:val="0"/>
  </w:docVars>
  <w:rsids>
    <w:rsidRoot w:val="00EA14F2"/>
    <w:rsid w:val="00000DC4"/>
    <w:rsid w:val="00012213"/>
    <w:rsid w:val="00054473"/>
    <w:rsid w:val="00060D1F"/>
    <w:rsid w:val="0009012B"/>
    <w:rsid w:val="000A479B"/>
    <w:rsid w:val="000B0145"/>
    <w:rsid w:val="000F24C3"/>
    <w:rsid w:val="000F7BF8"/>
    <w:rsid w:val="001037C4"/>
    <w:rsid w:val="00131943"/>
    <w:rsid w:val="00152411"/>
    <w:rsid w:val="0017218A"/>
    <w:rsid w:val="00184F96"/>
    <w:rsid w:val="001B6C38"/>
    <w:rsid w:val="001D378F"/>
    <w:rsid w:val="001E2085"/>
    <w:rsid w:val="001F5F01"/>
    <w:rsid w:val="00225647"/>
    <w:rsid w:val="00250997"/>
    <w:rsid w:val="00262C69"/>
    <w:rsid w:val="0027585F"/>
    <w:rsid w:val="002B4787"/>
    <w:rsid w:val="002B576E"/>
    <w:rsid w:val="002D59D1"/>
    <w:rsid w:val="002D746C"/>
    <w:rsid w:val="002F1B3D"/>
    <w:rsid w:val="0032055B"/>
    <w:rsid w:val="0032333F"/>
    <w:rsid w:val="00327357"/>
    <w:rsid w:val="003636EC"/>
    <w:rsid w:val="003638DF"/>
    <w:rsid w:val="00380DAE"/>
    <w:rsid w:val="003E0B6D"/>
    <w:rsid w:val="004037CC"/>
    <w:rsid w:val="004429AB"/>
    <w:rsid w:val="00450F99"/>
    <w:rsid w:val="0046753D"/>
    <w:rsid w:val="004836B9"/>
    <w:rsid w:val="004900B9"/>
    <w:rsid w:val="004B0602"/>
    <w:rsid w:val="00531C27"/>
    <w:rsid w:val="0056660E"/>
    <w:rsid w:val="00580BBF"/>
    <w:rsid w:val="00597635"/>
    <w:rsid w:val="005A673A"/>
    <w:rsid w:val="005B79A6"/>
    <w:rsid w:val="005C0C43"/>
    <w:rsid w:val="005E51E8"/>
    <w:rsid w:val="0061012A"/>
    <w:rsid w:val="006166C9"/>
    <w:rsid w:val="0063559A"/>
    <w:rsid w:val="00635B9F"/>
    <w:rsid w:val="00653BB0"/>
    <w:rsid w:val="00660169"/>
    <w:rsid w:val="006967B0"/>
    <w:rsid w:val="006E766B"/>
    <w:rsid w:val="007172B4"/>
    <w:rsid w:val="0073030C"/>
    <w:rsid w:val="00772F53"/>
    <w:rsid w:val="00812592"/>
    <w:rsid w:val="00813564"/>
    <w:rsid w:val="0088699A"/>
    <w:rsid w:val="00894621"/>
    <w:rsid w:val="008C2991"/>
    <w:rsid w:val="008E42E0"/>
    <w:rsid w:val="00925AE4"/>
    <w:rsid w:val="00940B78"/>
    <w:rsid w:val="009E29AF"/>
    <w:rsid w:val="009F3356"/>
    <w:rsid w:val="00A01F9B"/>
    <w:rsid w:val="00A15CC4"/>
    <w:rsid w:val="00A245B0"/>
    <w:rsid w:val="00A274E6"/>
    <w:rsid w:val="00A51BD7"/>
    <w:rsid w:val="00A56D70"/>
    <w:rsid w:val="00A93010"/>
    <w:rsid w:val="00A96BF5"/>
    <w:rsid w:val="00AB710A"/>
    <w:rsid w:val="00AF521E"/>
    <w:rsid w:val="00B02587"/>
    <w:rsid w:val="00B3109B"/>
    <w:rsid w:val="00B40632"/>
    <w:rsid w:val="00BC5884"/>
    <w:rsid w:val="00BE25F8"/>
    <w:rsid w:val="00D11A59"/>
    <w:rsid w:val="00D25336"/>
    <w:rsid w:val="00D324F9"/>
    <w:rsid w:val="00D702A5"/>
    <w:rsid w:val="00D74301"/>
    <w:rsid w:val="00D76ED1"/>
    <w:rsid w:val="00D76F5D"/>
    <w:rsid w:val="00D9626D"/>
    <w:rsid w:val="00DB1268"/>
    <w:rsid w:val="00DC3550"/>
    <w:rsid w:val="00DC6828"/>
    <w:rsid w:val="00DC71A9"/>
    <w:rsid w:val="00DD2924"/>
    <w:rsid w:val="00E049B3"/>
    <w:rsid w:val="00E1708E"/>
    <w:rsid w:val="00E20A19"/>
    <w:rsid w:val="00E27A48"/>
    <w:rsid w:val="00E34881"/>
    <w:rsid w:val="00E609DD"/>
    <w:rsid w:val="00E61470"/>
    <w:rsid w:val="00E65E99"/>
    <w:rsid w:val="00E66F6F"/>
    <w:rsid w:val="00E73EBA"/>
    <w:rsid w:val="00E96CEC"/>
    <w:rsid w:val="00EA14F2"/>
    <w:rsid w:val="00EC42D6"/>
    <w:rsid w:val="00EE1ABD"/>
    <w:rsid w:val="00F04575"/>
    <w:rsid w:val="00F1538C"/>
    <w:rsid w:val="00F244F7"/>
    <w:rsid w:val="00F25624"/>
    <w:rsid w:val="00F467EE"/>
    <w:rsid w:val="00F53324"/>
    <w:rsid w:val="00F812A5"/>
    <w:rsid w:val="00FD111A"/>
    <w:rsid w:val="00FF5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B553A2"/>
  <w15:chartTrackingRefBased/>
  <w15:docId w15:val="{1E72ECEF-2851-4C04-8D42-8DE13CE42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592"/>
    <w:pPr>
      <w:tabs>
        <w:tab w:val="center" w:pos="4320"/>
        <w:tab w:val="right" w:pos="8640"/>
      </w:tabs>
    </w:pPr>
  </w:style>
  <w:style w:type="paragraph" w:styleId="Footer">
    <w:name w:val="footer"/>
    <w:basedOn w:val="Normal"/>
    <w:rsid w:val="00812592"/>
    <w:pPr>
      <w:tabs>
        <w:tab w:val="center" w:pos="4320"/>
        <w:tab w:val="right" w:pos="8640"/>
      </w:tabs>
    </w:pPr>
  </w:style>
  <w:style w:type="character" w:styleId="Hyperlink">
    <w:name w:val="Hyperlink"/>
    <w:rsid w:val="00812592"/>
    <w:rPr>
      <w:color w:val="0000FF"/>
      <w:u w:val="single"/>
    </w:rPr>
  </w:style>
  <w:style w:type="character" w:styleId="PageNumber">
    <w:name w:val="page number"/>
    <w:basedOn w:val="DefaultParagraphFont"/>
    <w:rsid w:val="00925AE4"/>
  </w:style>
  <w:style w:type="table" w:styleId="TableGrid">
    <w:name w:val="Table Grid"/>
    <w:basedOn w:val="TableNormal"/>
    <w:rsid w:val="000A4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Normal"/>
    <w:rsid w:val="002D746C"/>
    <w:pPr>
      <w:widowControl w:val="0"/>
      <w:tabs>
        <w:tab w:val="left" w:pos="2415"/>
        <w:tab w:val="left" w:pos="4178"/>
      </w:tabs>
      <w:autoSpaceDE w:val="0"/>
      <w:autoSpaceDN w:val="0"/>
      <w:adjustRightInd w:val="0"/>
      <w:spacing w:line="240" w:lineRule="atLeast"/>
      <w:ind w:left="4178" w:hanging="1763"/>
      <w:jc w:val="both"/>
    </w:pPr>
    <w:rPr>
      <w:rFonts w:eastAsia="SimSun"/>
      <w:lang w:eastAsia="zh-CN"/>
    </w:rPr>
  </w:style>
  <w:style w:type="paragraph" w:customStyle="1" w:styleId="c4">
    <w:name w:val="c4"/>
    <w:basedOn w:val="Normal"/>
    <w:rsid w:val="002D746C"/>
    <w:pPr>
      <w:widowControl w:val="0"/>
      <w:autoSpaceDE w:val="0"/>
      <w:autoSpaceDN w:val="0"/>
      <w:adjustRightInd w:val="0"/>
      <w:spacing w:line="240" w:lineRule="atLeast"/>
      <w:jc w:val="center"/>
    </w:pPr>
    <w:rPr>
      <w:rFonts w:eastAsia="SimSun"/>
      <w:lang w:eastAsia="zh-CN"/>
    </w:rPr>
  </w:style>
  <w:style w:type="paragraph" w:customStyle="1" w:styleId="p5">
    <w:name w:val="p5"/>
    <w:basedOn w:val="Normal"/>
    <w:rsid w:val="002D746C"/>
    <w:pPr>
      <w:widowControl w:val="0"/>
      <w:tabs>
        <w:tab w:val="left" w:pos="187"/>
        <w:tab w:val="left" w:pos="827"/>
      </w:tabs>
      <w:autoSpaceDE w:val="0"/>
      <w:autoSpaceDN w:val="0"/>
      <w:adjustRightInd w:val="0"/>
      <w:spacing w:line="240" w:lineRule="atLeast"/>
      <w:ind w:left="827" w:hanging="640"/>
      <w:jc w:val="both"/>
    </w:pPr>
    <w:rPr>
      <w:rFonts w:eastAsia="SimSun"/>
      <w:lang w:eastAsia="zh-CN"/>
    </w:rPr>
  </w:style>
  <w:style w:type="paragraph" w:customStyle="1" w:styleId="p6">
    <w:name w:val="p6"/>
    <w:basedOn w:val="Normal"/>
    <w:rsid w:val="002D746C"/>
    <w:pPr>
      <w:widowControl w:val="0"/>
      <w:tabs>
        <w:tab w:val="left" w:pos="204"/>
      </w:tabs>
      <w:autoSpaceDE w:val="0"/>
      <w:autoSpaceDN w:val="0"/>
      <w:adjustRightInd w:val="0"/>
      <w:spacing w:line="289" w:lineRule="atLeast"/>
      <w:jc w:val="both"/>
    </w:pPr>
    <w:rPr>
      <w:rFonts w:eastAsia="SimSun"/>
      <w:lang w:eastAsia="zh-CN"/>
    </w:rPr>
  </w:style>
  <w:style w:type="paragraph" w:customStyle="1" w:styleId="p7">
    <w:name w:val="p7"/>
    <w:basedOn w:val="Normal"/>
    <w:rsid w:val="002D746C"/>
    <w:pPr>
      <w:widowControl w:val="0"/>
      <w:tabs>
        <w:tab w:val="left" w:pos="788"/>
      </w:tabs>
      <w:autoSpaceDE w:val="0"/>
      <w:autoSpaceDN w:val="0"/>
      <w:adjustRightInd w:val="0"/>
      <w:spacing w:line="240" w:lineRule="atLeast"/>
      <w:ind w:left="1128" w:hanging="788"/>
      <w:jc w:val="both"/>
    </w:pPr>
    <w:rPr>
      <w:rFonts w:eastAsia="SimSun"/>
      <w:lang w:eastAsia="zh-CN"/>
    </w:rPr>
  </w:style>
  <w:style w:type="paragraph" w:customStyle="1" w:styleId="p11">
    <w:name w:val="p11"/>
    <w:basedOn w:val="Normal"/>
    <w:rsid w:val="002D746C"/>
    <w:pPr>
      <w:widowControl w:val="0"/>
      <w:tabs>
        <w:tab w:val="left" w:pos="187"/>
        <w:tab w:val="left" w:pos="827"/>
      </w:tabs>
      <w:autoSpaceDE w:val="0"/>
      <w:autoSpaceDN w:val="0"/>
      <w:adjustRightInd w:val="0"/>
      <w:spacing w:line="240" w:lineRule="atLeast"/>
      <w:ind w:left="827" w:hanging="640"/>
    </w:pPr>
    <w:rPr>
      <w:rFonts w:eastAsia="SimSun"/>
      <w:lang w:eastAsia="zh-CN"/>
    </w:rPr>
  </w:style>
  <w:style w:type="paragraph" w:customStyle="1" w:styleId="p12">
    <w:name w:val="p12"/>
    <w:basedOn w:val="Normal"/>
    <w:rsid w:val="002D746C"/>
    <w:pPr>
      <w:widowControl w:val="0"/>
      <w:tabs>
        <w:tab w:val="left" w:pos="204"/>
      </w:tabs>
      <w:autoSpaceDE w:val="0"/>
      <w:autoSpaceDN w:val="0"/>
      <w:adjustRightInd w:val="0"/>
      <w:spacing w:line="289" w:lineRule="atLeast"/>
    </w:pPr>
    <w:rPr>
      <w:rFonts w:eastAsia="SimSun"/>
      <w:lang w:eastAsia="zh-CN"/>
    </w:rPr>
  </w:style>
  <w:style w:type="paragraph" w:customStyle="1" w:styleId="p13">
    <w:name w:val="p13"/>
    <w:basedOn w:val="Normal"/>
    <w:rsid w:val="002D746C"/>
    <w:pPr>
      <w:widowControl w:val="0"/>
      <w:tabs>
        <w:tab w:val="left" w:pos="788"/>
      </w:tabs>
      <w:autoSpaceDE w:val="0"/>
      <w:autoSpaceDN w:val="0"/>
      <w:adjustRightInd w:val="0"/>
      <w:spacing w:line="240" w:lineRule="atLeast"/>
      <w:ind w:left="1128" w:hanging="788"/>
    </w:pPr>
    <w:rPr>
      <w:rFonts w:eastAsia="SimSun"/>
      <w:lang w:eastAsia="zh-CN"/>
    </w:rPr>
  </w:style>
  <w:style w:type="paragraph" w:customStyle="1" w:styleId="p4">
    <w:name w:val="p4"/>
    <w:basedOn w:val="Normal"/>
    <w:rsid w:val="002D746C"/>
    <w:pPr>
      <w:widowControl w:val="0"/>
      <w:autoSpaceDE w:val="0"/>
      <w:autoSpaceDN w:val="0"/>
      <w:adjustRightInd w:val="0"/>
      <w:spacing w:line="266" w:lineRule="atLeast"/>
      <w:jc w:val="both"/>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nathan\Application%20Data\Microsoft\Templates\Letterhead%20reedoh%23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bf2051-1657-48e2-b0a3-5ec1dd3737e1" xsi:nil="true"/>
    <lcf76f155ced4ddcb4097134ff3c332f xmlns="2f7b45bf-b3f4-49e4-93b2-857b2d3a69c2">
      <Terms xmlns="http://schemas.microsoft.com/office/infopath/2007/PartnerControls"/>
    </lcf76f155ced4ddcb4097134ff3c332f>
    <Classification xmlns="2f7b45bf-b3f4-49e4-93b2-857b2d3a69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CD44613F7F2C4F9ADA9428DD2F1520" ma:contentTypeVersion="17" ma:contentTypeDescription="Create a new document." ma:contentTypeScope="" ma:versionID="6145e15343ab4b786b6e370b30bad13e">
  <xsd:schema xmlns:xsd="http://www.w3.org/2001/XMLSchema" xmlns:xs="http://www.w3.org/2001/XMLSchema" xmlns:p="http://schemas.microsoft.com/office/2006/metadata/properties" xmlns:ns2="2f7b45bf-b3f4-49e4-93b2-857b2d3a69c2" xmlns:ns3="e5bf2051-1657-48e2-b0a3-5ec1dd3737e1" targetNamespace="http://schemas.microsoft.com/office/2006/metadata/properties" ma:root="true" ma:fieldsID="d2bc33001d2e46eb4da6406d173eb159" ns2:_="" ns3:_="">
    <xsd:import namespace="2f7b45bf-b3f4-49e4-93b2-857b2d3a69c2"/>
    <xsd:import namespace="e5bf2051-1657-48e2-b0a3-5ec1dd3737e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b45bf-b3f4-49e4-93b2-857b2d3a6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643795-c67f-4f4a-b259-fba60a7a4dce"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Classification" ma:index="24" nillable="true" ma:displayName="Classification" ma:description="Data Classification; Confidential/Sensitive/Internal/Public" ma:format="Dropdown" ma:internalName="Classification">
      <xsd:simpleType>
        <xsd:restriction base="dms:Choice">
          <xsd:enumeration value="Public"/>
          <xsd:enumeration value="Internal"/>
          <xsd:enumeration value="Confidential"/>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e5bf2051-1657-48e2-b0a3-5ec1dd3737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5c9b4b-c7b2-4a3b-9dbf-0332bc364181}" ma:internalName="TaxCatchAll" ma:showField="CatchAllData" ma:web="e5bf2051-1657-48e2-b0a3-5ec1dd3737e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A8C745-DCDD-49C9-A1EF-C97D416D881B}">
  <ds:schemaRefs>
    <ds:schemaRef ds:uri="http://schemas.microsoft.com/office/2006/metadata/properties"/>
    <ds:schemaRef ds:uri="http://schemas.microsoft.com/office/infopath/2007/PartnerControls"/>
    <ds:schemaRef ds:uri="e5bf2051-1657-48e2-b0a3-5ec1dd3737e1"/>
    <ds:schemaRef ds:uri="2f7b45bf-b3f4-49e4-93b2-857b2d3a69c2"/>
  </ds:schemaRefs>
</ds:datastoreItem>
</file>

<file path=customXml/itemProps2.xml><?xml version="1.0" encoding="utf-8"?>
<ds:datastoreItem xmlns:ds="http://schemas.openxmlformats.org/officeDocument/2006/customXml" ds:itemID="{ADE7FA42-1F3D-46A2-8646-CB9AFDE13E71}">
  <ds:schemaRefs>
    <ds:schemaRef ds:uri="http://schemas.microsoft.com/sharepoint/v3/contenttype/forms"/>
  </ds:schemaRefs>
</ds:datastoreItem>
</file>

<file path=customXml/itemProps3.xml><?xml version="1.0" encoding="utf-8"?>
<ds:datastoreItem xmlns:ds="http://schemas.openxmlformats.org/officeDocument/2006/customXml" ds:itemID="{0A6CF85F-21FA-405F-A673-2603E4EEBBDC}"/>
</file>

<file path=docProps/app.xml><?xml version="1.0" encoding="utf-8"?>
<Properties xmlns="http://schemas.openxmlformats.org/officeDocument/2006/extended-properties" xmlns:vt="http://schemas.openxmlformats.org/officeDocument/2006/docPropsVTypes">
  <Template>Letterhead reedoh#3</Template>
  <TotalTime>0</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Management Referral Guidance &amp; Process Flow</vt:lpstr>
    </vt:vector>
  </TitlesOfParts>
  <Company>Home</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Referral Guidance &amp; Process Flow</dc:title>
  <dc:subject/>
  <dc:creator>Reed</dc:creator>
  <cp:keywords/>
  <cp:lastModifiedBy>Jo-ann Dodsworth</cp:lastModifiedBy>
  <cp:revision>8</cp:revision>
  <cp:lastPrinted>2015-06-02T13:17:00Z</cp:lastPrinted>
  <dcterms:created xsi:type="dcterms:W3CDTF">2024-08-30T13:35:00Z</dcterms:created>
  <dcterms:modified xsi:type="dcterms:W3CDTF">2025-08-18T10:30:00Z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0x01010054CD44613F7F2C4F9ADA9428DD2F1520</vt:lpwstr>
  </property>
  <property fmtid="{D5CDD505-2E9C-101B-9397-08002B2CF9AE}" pid="3" name="MediaServiceImageTags">
    <vt:lpwstr/>
  </property>
</Properties>
</file>